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9F" w:rsidRPr="00FA107E" w:rsidRDefault="0074729F" w:rsidP="0074729F">
      <w:pPr>
        <w:spacing w:after="120"/>
        <w:jc w:val="center"/>
      </w:pPr>
      <w:bookmarkStart w:id="0" w:name="_GoBack"/>
      <w:bookmarkEnd w:id="0"/>
      <w:r w:rsidRPr="00FA107E">
        <w:rPr>
          <w:b/>
          <w:bCs/>
          <w:lang w:val="vi-VN"/>
        </w:rPr>
        <w:t xml:space="preserve">BẢNG KÊ KHAI </w:t>
      </w:r>
      <w:r w:rsidRPr="00FA107E">
        <w:rPr>
          <w:b/>
          <w:bCs/>
          <w:caps/>
          <w:lang w:val="vi-VN"/>
        </w:rPr>
        <w:t>PHÂN LOẠI</w:t>
      </w:r>
      <w:r w:rsidRPr="00FA107E">
        <w:rPr>
          <w:b/>
          <w:bCs/>
          <w:caps/>
          <w:lang w:val="vi-VN"/>
        </w:rPr>
        <w:br/>
      </w:r>
      <w:r w:rsidRPr="00FA107E">
        <w:rPr>
          <w:b/>
          <w:bCs/>
          <w:lang w:val="vi-VN"/>
        </w:rPr>
        <w:t>DOANH NGHIỆP CHẾ BIẾN VÀ XUẤT KHẨU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9"/>
        <w:gridCol w:w="5845"/>
        <w:gridCol w:w="1336"/>
        <w:gridCol w:w="1016"/>
      </w:tblGrid>
      <w:tr w:rsidR="0074729F" w:rsidRPr="00FA107E" w:rsidTr="00197125">
        <w:tc>
          <w:tcPr>
            <w:tcW w:w="44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STT</w:t>
            </w:r>
          </w:p>
        </w:tc>
        <w:tc>
          <w:tcPr>
            <w:tcW w:w="3245"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Nội dung kê khai</w:t>
            </w:r>
          </w:p>
        </w:tc>
        <w:tc>
          <w:tcPr>
            <w:tcW w:w="1306"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Tự đánh giá</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4729F" w:rsidRPr="00FA107E" w:rsidRDefault="0074729F" w:rsidP="00197125">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4729F" w:rsidRPr="00FA107E" w:rsidRDefault="0074729F" w:rsidP="00197125">
            <w:pPr>
              <w:jc w:val="center"/>
            </w:pP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Có</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Không</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I</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rPr>
                <w:b/>
                <w:bCs/>
              </w:rPr>
              <w:t>TUÂN THỦ QUY ĐỊNH CỦA PHÁP LUẬT TRONG VIỆC THÀNH LẬP VÀ HOẠT ĐỘNG CỦA DOANH NGHIỆP</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1</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thành lập doanh nghiệp phải có các loại tài liệu sau:</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Giấy chứng nhận đăng ký doanh nghiệp (đối với doanh nghiệp không có vốn đầu tư nước ngoài)</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Giấy chứng nhận đăng ký đầu tư đối với doanh nghiệp có vốn đầu tư nước ngoài hoặc có yếu tố nước ngoài chiếm 51% vốn điều lệ hoặc doanh nghiệp hoạt động trong khu công nghiệp, khu chế xuất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2</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môi trường phải có một trong các loại tài liệu sau:</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Quyết định phê duyệt báo cáo đánh giá tác động môi trường đối với cơ sở chế biến gỗ, dăm gỗ từ gỗ rừng tự nhiên có công suất từ 5.000m</w:t>
            </w:r>
            <w:r w:rsidRPr="00FA107E">
              <w:rPr>
                <w:vertAlign w:val="superscript"/>
              </w:rPr>
              <w:t>3</w:t>
            </w:r>
            <w:r w:rsidRPr="00FA107E">
              <w:t xml:space="preserve"> sản phẩm/năm trở lên</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Quyết định phê duyệt báo cáo đánh giá tác động môi trường đối với cơ sở sản xuất ván ép có công suất từ 100.000 m</w:t>
            </w:r>
            <w:r w:rsidRPr="00FA107E">
              <w:rPr>
                <w:vertAlign w:val="superscript"/>
              </w:rPr>
              <w:t>2</w:t>
            </w:r>
            <w:r w:rsidRPr="00FA107E">
              <w:t xml:space="preserve"> sản phẩm/năm trở lên</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c</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Quyết định phê duyệt báo cáo đánh giá tác động môi trường đối với cơ sở sản xuất đồ gỗ có tổng diện tích kho bãi, nhà xưởng từ 10.000m</w:t>
            </w:r>
            <w:r w:rsidRPr="00FA107E">
              <w:rPr>
                <w:vertAlign w:val="superscript"/>
              </w:rPr>
              <w:t>2</w:t>
            </w:r>
            <w:r w:rsidRPr="00FA107E">
              <w:t xml:space="preserve"> trở lên</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d</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Có kế hoạch bảo vệ môi trường đối với các cơ sở sản xuất có công suất hay diện tích nhỏ hơn công suất hoặc diện tích của các cơ sở sản xuất quy định tại các điểm a, b, c nêu trên</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3</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phòng cháy, chữa cháy phải có tài liệu sau:</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 </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Phương án phòng cháy, chữa cháy theo quy định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4</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theo dõi nhập, xuất lâm sản phải có tài liệu sau:</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 </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Sổ theo dõi nhập, xuất lâm sản được ghi chép đầy đủ theo đúng quy định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5</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thuế, lao động phải bảo đảm các tiêu chí sau:</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Không có tên trong danh sách công khai thông tin tổ chức, cá nhân kinh doanh có dấu hiệu vi phạm pháp luật về thuế</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Có kế hoạch vệ sinh an toàn lao động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c</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Người lao động có tên trong danh sách bảng lương của doanh nghiệp</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d</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Niêm yết công khai thông tin về đóng bảo hiểm xã hội và y tế đối với người lao động theo quy định của Luật Bảo hiểm xã hội</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lastRenderedPageBreak/>
              <w:t>đ</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both"/>
            </w:pPr>
            <w:r w:rsidRPr="00FA107E">
              <w:t>Người lao động là thành viên tổ chức Công đoàn của doanh nghiệp</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rPr>
                <w:b/>
                <w:bCs/>
              </w:rPr>
              <w:t>II</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rPr>
                <w:b/>
                <w:bCs/>
              </w:rPr>
              <w:t>TUÂN THỦ QUY ĐỊNH CỦA PHÁP LUẬT VỀ NGUỒN GỐC GỖ HỢP PHÁP</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1</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hồ sơ khai thác gỗ đối với doanh nghiệp chế biến và xuất khẩu gỗ trực tiếp khai thác gỗ làm nguyên liệu chế biến</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Chấp hành quy định về trình tự, thủ tục khai thác gỗ</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Bảng kê gỗ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c</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 sao hồ sơ nguồn gốc gỗ khai thác</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2</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hồ sơ gỗ sau xử lý tịch thu đối với doanh nghiệp chế biến và xuất khẩu gỗ sử dụng gỗ sau tịch thu làm nguyên liệu chế biến</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Bảng kê gỗ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 sao hồ sơ gỗ sau xử lý tịch thu</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3</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hồ sơ gỗ nhập khẩu đối với doanh nghiệp chế biến và xuất khẩu gỗ sử dụng gỗ nhập khẩu làm nguyên liệu chế biến</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Bảng kê gỗ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 sao hồ sơ gỗ nhập khẩu</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4</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hồ sơ trong quá trình mua bán, vận chuyển; chế biến</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Bảng kê gỗ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 sao hồ sơ nguồn gốc gỗ</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5</w:t>
            </w:r>
          </w:p>
        </w:tc>
        <w:tc>
          <w:tcPr>
            <w:tcW w:w="4551" w:type="pct"/>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quy định của pháp luật về hồ sơ gỗ đối với doanh nghiệp chế biến và xuất khẩu sử dụng gỗ nguyên liệu do doanh nghiệp tự trồng trên đất của doanh nghiệp</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a</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Tuân thủ với các quy định pháp luật về quyền sử dụng đất và quyền sử dụng rừng</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r w:rsidR="0074729F" w:rsidRPr="00FA107E" w:rsidTr="00197125">
        <w:tblPrEx>
          <w:tblBorders>
            <w:top w:val="none" w:sz="0" w:space="0" w:color="auto"/>
            <w:bottom w:val="none" w:sz="0" w:space="0" w:color="auto"/>
            <w:insideH w:val="none" w:sz="0" w:space="0" w:color="auto"/>
            <w:insideV w:val="none" w:sz="0" w:space="0" w:color="auto"/>
          </w:tblBorders>
        </w:tblPrEx>
        <w:tc>
          <w:tcPr>
            <w:tcW w:w="4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pPr>
              <w:jc w:val="center"/>
            </w:pPr>
            <w:r w:rsidRPr="00FA107E">
              <w:t>b</w:t>
            </w:r>
          </w:p>
        </w:tc>
        <w:tc>
          <w:tcPr>
            <w:tcW w:w="32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Bản sao hồ sơ gỗ khai thác theo quy định của pháp luật</w:t>
            </w:r>
          </w:p>
        </w:tc>
        <w:tc>
          <w:tcPr>
            <w:tcW w:w="7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c>
          <w:tcPr>
            <w:tcW w:w="56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4729F" w:rsidRPr="00FA107E" w:rsidRDefault="0074729F" w:rsidP="00197125">
            <w:r w:rsidRPr="00FA107E">
              <w:t> </w:t>
            </w:r>
          </w:p>
        </w:tc>
      </w:tr>
    </w:tbl>
    <w:p w:rsidR="0074729F" w:rsidRPr="00FA107E" w:rsidRDefault="0074729F" w:rsidP="0074729F">
      <w:pPr>
        <w:spacing w:after="120"/>
      </w:pPr>
      <w:r w:rsidRPr="00FA107E">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74729F" w:rsidRPr="00FA107E" w:rsidTr="0019712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74729F" w:rsidRPr="00FA107E" w:rsidRDefault="0074729F" w:rsidP="00197125">
            <w:r w:rsidRPr="00FA107E">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74729F" w:rsidRPr="00FA107E" w:rsidRDefault="0074729F" w:rsidP="00197125">
            <w:pPr>
              <w:jc w:val="center"/>
            </w:pPr>
            <w:r w:rsidRPr="00FA107E">
              <w:rPr>
                <w:i/>
                <w:iCs/>
              </w:rPr>
              <w:t>......., ngày .... tháng... năm ...</w:t>
            </w:r>
            <w:r w:rsidRPr="00FA107E">
              <w:rPr>
                <w:i/>
                <w:iCs/>
              </w:rPr>
              <w:br/>
            </w:r>
            <w:r w:rsidRPr="00FA107E">
              <w:rPr>
                <w:b/>
                <w:bCs/>
              </w:rPr>
              <w:t>DOANH NGHIỆP KÊ KHAI</w:t>
            </w:r>
            <w:r w:rsidRPr="00FA107E">
              <w:rPr>
                <w:b/>
                <w:bCs/>
              </w:rPr>
              <w:br/>
            </w:r>
            <w:r w:rsidRPr="00FA107E">
              <w:rPr>
                <w:i/>
                <w:iCs/>
              </w:rPr>
              <w:t>(Ký tên, đóng dấu, ghi rõ họ tên)</w:t>
            </w:r>
          </w:p>
        </w:tc>
      </w:tr>
    </w:tbl>
    <w:p w:rsidR="0074729F" w:rsidRPr="00FA107E" w:rsidRDefault="0074729F" w:rsidP="0074729F">
      <w:pPr>
        <w:spacing w:after="120"/>
      </w:pPr>
      <w:r w:rsidRPr="00FA107E">
        <w:rPr>
          <w:b/>
          <w:bCs/>
          <w:i/>
          <w:iCs/>
          <w:lang w:val="vi-VN"/>
        </w:rPr>
        <w:t>Ghi chú:</w:t>
      </w:r>
    </w:p>
    <w:p w:rsidR="0074729F" w:rsidRPr="00FA107E" w:rsidRDefault="0074729F" w:rsidP="0074729F">
      <w:pPr>
        <w:spacing w:after="120"/>
      </w:pPr>
      <w:r w:rsidRPr="00FA107E">
        <w:rPr>
          <w:shd w:val="solid" w:color="FFFFFF" w:fill="auto"/>
          <w:lang w:val="vi-VN"/>
        </w:rPr>
        <w:t>(1)</w:t>
      </w:r>
      <w:r w:rsidRPr="00FA107E">
        <w:rPr>
          <w:lang w:val="vi-VN"/>
        </w:rPr>
        <w:t xml:space="preserve"> Trường hợp tự kê khai bằng bảng giấy thì doanh nghiệp kê khai phải thực hiện nội dung này.</w:t>
      </w:r>
    </w:p>
    <w:p w:rsidR="006D0064" w:rsidRDefault="006D0064"/>
    <w:sectPr w:rsidR="006D0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9F"/>
    <w:rsid w:val="006D0064"/>
    <w:rsid w:val="007472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2A82-D006-47F5-BCAF-27CEF7C3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9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2021-08-21T03:40:00Z</dcterms:created>
  <dcterms:modified xsi:type="dcterms:W3CDTF">2021-08-21T03:40:00Z</dcterms:modified>
</cp:coreProperties>
</file>